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48C" w:rsidRPr="00B8048C" w:rsidRDefault="00B8048C" w:rsidP="00B804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595650"/>
          <w:szCs w:val="54"/>
        </w:rPr>
      </w:pPr>
      <w:r w:rsidRPr="00B8048C">
        <w:rPr>
          <w:rFonts w:ascii="Arial" w:hAnsi="Arial" w:cs="Arial"/>
          <w:color w:val="595650"/>
          <w:szCs w:val="54"/>
        </w:rPr>
        <w:t>Chapter 16: Local Government</w:t>
      </w:r>
    </w:p>
    <w:p w:rsidR="00B8048C" w:rsidRPr="00B8048C" w:rsidRDefault="00B8048C" w:rsidP="00B804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595650"/>
          <w:szCs w:val="54"/>
        </w:rPr>
      </w:pPr>
      <w:r w:rsidRPr="00B8048C">
        <w:rPr>
          <w:rFonts w:ascii="Arial" w:hAnsi="Arial" w:cs="Arial"/>
          <w:color w:val="595650"/>
          <w:szCs w:val="54"/>
        </w:rPr>
        <w:t>SS8CG5 The student will analyze the role of local governments in the state of Georgia.</w:t>
      </w:r>
    </w:p>
    <w:p w:rsidR="00B8048C" w:rsidRPr="00B8048C" w:rsidRDefault="00B8048C" w:rsidP="00B804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595650"/>
          <w:szCs w:val="54"/>
        </w:rPr>
      </w:pPr>
      <w:r w:rsidRPr="00B8048C">
        <w:rPr>
          <w:rFonts w:ascii="Arial" w:hAnsi="Arial" w:cs="Arial"/>
          <w:color w:val="595650"/>
          <w:szCs w:val="54"/>
        </w:rPr>
        <w:t xml:space="preserve">a. Explain the origins, functions, purposes, and differences of county and city governments in Georgia. b. Compare and contrast the weak mayor-council, the strong mayor-council, and the council-manager </w:t>
      </w:r>
      <w:proofErr w:type="gramStart"/>
      <w:r w:rsidRPr="00B8048C">
        <w:rPr>
          <w:rFonts w:ascii="Arial" w:hAnsi="Arial" w:cs="Arial"/>
          <w:color w:val="595650"/>
          <w:szCs w:val="54"/>
        </w:rPr>
        <w:t>forms</w:t>
      </w:r>
      <w:proofErr w:type="gramEnd"/>
      <w:r w:rsidRPr="00B8048C">
        <w:rPr>
          <w:rFonts w:ascii="Arial" w:hAnsi="Arial" w:cs="Arial"/>
          <w:color w:val="595650"/>
          <w:szCs w:val="54"/>
        </w:rPr>
        <w:t xml:space="preserve"> of city government.</w:t>
      </w:r>
    </w:p>
    <w:p w:rsidR="00B8048C" w:rsidRPr="00B8048C" w:rsidRDefault="00B8048C" w:rsidP="00B804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595650"/>
          <w:szCs w:val="54"/>
        </w:rPr>
      </w:pPr>
      <w:r w:rsidRPr="00B8048C">
        <w:rPr>
          <w:rFonts w:ascii="Arial" w:hAnsi="Arial" w:cs="Arial"/>
          <w:color w:val="595650"/>
          <w:szCs w:val="54"/>
        </w:rPr>
        <w:t>c. Describe the functions of special-purpose government. SS8E4</w:t>
      </w:r>
      <w:r w:rsidRPr="00B8048C">
        <w:rPr>
          <w:rFonts w:ascii="Arial" w:hAnsi="Arial" w:cs="Arial"/>
          <w:color w:val="595650"/>
          <w:szCs w:val="54"/>
        </w:rPr>
        <w:tab/>
        <w:t>The student will identify revenue sources and services provided by state and local government.</w:t>
      </w:r>
    </w:p>
    <w:p w:rsidR="00B8048C" w:rsidRDefault="00B8048C" w:rsidP="00B8048C">
      <w:pPr>
        <w:rPr>
          <w:rFonts w:ascii="Arial" w:hAnsi="Arial" w:cs="Arial"/>
          <w:color w:val="595650"/>
          <w:szCs w:val="54"/>
        </w:rPr>
      </w:pPr>
      <w:r w:rsidRPr="00B8048C">
        <w:rPr>
          <w:rFonts w:ascii="Arial" w:hAnsi="Arial" w:cs="Arial"/>
          <w:color w:val="595650"/>
          <w:szCs w:val="54"/>
        </w:rPr>
        <w:t>a. Trace sources of state revenue such as sales taxes, federal grants, personal income taxes, and property taxes. b. Explain the distribution of state revenue to provide services. c. Evaluate how choices are made given the limited revenues of state and local government.</w:t>
      </w:r>
    </w:p>
    <w:p w:rsidR="00B8048C" w:rsidRDefault="00B8048C" w:rsidP="00B8048C">
      <w:pPr>
        <w:rPr>
          <w:rFonts w:ascii="Arial" w:hAnsi="Arial" w:cs="Arial"/>
          <w:color w:val="595650"/>
          <w:szCs w:val="54"/>
        </w:rPr>
      </w:pPr>
    </w:p>
    <w:p w:rsidR="00CF62CD" w:rsidRPr="00B8048C" w:rsidRDefault="00B8048C" w:rsidP="00B8048C"/>
    <w:sectPr w:rsidR="00CF62CD" w:rsidRPr="00B8048C" w:rsidSect="00CF62C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8048C"/>
    <w:rsid w:val="00B8048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Hendrix</dc:creator>
  <cp:keywords/>
  <cp:lastModifiedBy>Melanie Hendrix</cp:lastModifiedBy>
  <cp:revision>1</cp:revision>
  <dcterms:created xsi:type="dcterms:W3CDTF">2011-11-13T05:36:00Z</dcterms:created>
  <dcterms:modified xsi:type="dcterms:W3CDTF">2011-11-13T05:38:00Z</dcterms:modified>
</cp:coreProperties>
</file>